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0E8A" w14:textId="77777777" w:rsidR="00CD07C4" w:rsidRPr="00CD07C4" w:rsidRDefault="00CD07C4" w:rsidP="00CD07C4">
      <w:pPr>
        <w:jc w:val="center"/>
        <w:rPr>
          <w:rFonts w:asciiTheme="majorBidi" w:hAnsiTheme="majorBidi" w:cstheme="majorBidi"/>
          <w:sz w:val="28"/>
          <w:szCs w:val="28"/>
          <w:u w:val="single"/>
        </w:rPr>
      </w:pPr>
      <w:r w:rsidRPr="00CD07C4">
        <w:rPr>
          <w:rFonts w:asciiTheme="majorBidi" w:hAnsiTheme="majorBidi" w:cstheme="majorBidi"/>
          <w:sz w:val="28"/>
          <w:szCs w:val="28"/>
          <w:u w:val="single"/>
        </w:rPr>
        <w:t>SAMPLE NEWS RELEASE FOR RECIPIENTS OF GRANTS IN THE</w:t>
      </w:r>
    </w:p>
    <w:p w14:paraId="5AC9B499" w14:textId="77777777" w:rsidR="00CD07C4" w:rsidRPr="00CD07C4" w:rsidRDefault="00CD07C4" w:rsidP="00CD07C4">
      <w:pPr>
        <w:jc w:val="center"/>
        <w:rPr>
          <w:rFonts w:asciiTheme="majorBidi" w:hAnsiTheme="majorBidi" w:cstheme="majorBidi"/>
          <w:sz w:val="28"/>
          <w:szCs w:val="28"/>
          <w:u w:val="single"/>
        </w:rPr>
      </w:pPr>
      <w:r w:rsidRPr="00CD07C4">
        <w:rPr>
          <w:rFonts w:asciiTheme="majorBidi" w:hAnsiTheme="majorBidi" w:cstheme="majorBidi"/>
          <w:sz w:val="28"/>
          <w:szCs w:val="28"/>
          <w:u w:val="single"/>
        </w:rPr>
        <w:t>2021 NATIONAL CLERGY RENEWAL PROGRAM</w:t>
      </w:r>
    </w:p>
    <w:p w14:paraId="07224414" w14:textId="77777777" w:rsidR="00CD07C4" w:rsidRPr="00CD07C4" w:rsidRDefault="00CD07C4" w:rsidP="00CD07C4">
      <w:pPr>
        <w:jc w:val="center"/>
        <w:rPr>
          <w:rFonts w:asciiTheme="majorBidi" w:hAnsiTheme="majorBidi" w:cstheme="majorBidi"/>
          <w:sz w:val="28"/>
          <w:szCs w:val="28"/>
          <w:u w:val="single"/>
        </w:rPr>
      </w:pPr>
    </w:p>
    <w:p w14:paraId="489A555C" w14:textId="77777777" w:rsidR="00CD07C4" w:rsidRPr="00CD07C4" w:rsidRDefault="00CD07C4" w:rsidP="00CD07C4">
      <w:pPr>
        <w:rPr>
          <w:rFonts w:asciiTheme="majorBidi" w:hAnsiTheme="majorBidi" w:cstheme="majorBidi"/>
          <w:u w:val="single"/>
        </w:rPr>
      </w:pPr>
    </w:p>
    <w:p w14:paraId="63C976B2" w14:textId="77777777" w:rsidR="00CD07C4" w:rsidRPr="00CD07C4" w:rsidRDefault="00CD07C4" w:rsidP="00CD07C4">
      <w:pPr>
        <w:rPr>
          <w:rFonts w:asciiTheme="majorBidi" w:hAnsiTheme="majorBidi" w:cstheme="majorBidi"/>
          <w:sz w:val="22"/>
          <w:szCs w:val="22"/>
        </w:rPr>
      </w:pPr>
      <w:r w:rsidRPr="00CD07C4">
        <w:rPr>
          <w:rFonts w:asciiTheme="majorBidi" w:hAnsiTheme="majorBidi" w:cstheme="majorBidi"/>
          <w:sz w:val="22"/>
          <w:szCs w:val="22"/>
        </w:rPr>
        <w:t>Contact:</w:t>
      </w:r>
      <w:r w:rsidRPr="00CD07C4">
        <w:rPr>
          <w:rFonts w:asciiTheme="majorBidi" w:hAnsiTheme="majorBidi" w:cstheme="majorBidi"/>
          <w:sz w:val="22"/>
          <w:szCs w:val="22"/>
        </w:rPr>
        <w:tab/>
      </w:r>
      <w:r w:rsidRPr="00CD07C4">
        <w:rPr>
          <w:rFonts w:asciiTheme="majorBidi" w:hAnsiTheme="majorBidi" w:cstheme="majorBidi"/>
          <w:sz w:val="22"/>
          <w:szCs w:val="22"/>
          <w:u w:val="single"/>
        </w:rPr>
        <w:t>(Name)</w:t>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t>For Immediate Release</w:t>
      </w:r>
    </w:p>
    <w:p w14:paraId="42DB876B" w14:textId="77777777" w:rsidR="00CD07C4" w:rsidRPr="00CD07C4" w:rsidRDefault="00CD07C4" w:rsidP="00CD07C4">
      <w:pPr>
        <w:rPr>
          <w:rFonts w:asciiTheme="majorBidi" w:hAnsiTheme="majorBidi" w:cstheme="majorBidi"/>
          <w:sz w:val="22"/>
          <w:szCs w:val="22"/>
        </w:rPr>
      </w:pP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u w:val="single"/>
        </w:rPr>
        <w:t>(Telephone number</w:t>
      </w:r>
      <w:r w:rsidRPr="00CD07C4">
        <w:rPr>
          <w:rFonts w:asciiTheme="majorBidi" w:hAnsiTheme="majorBidi" w:cstheme="majorBidi"/>
          <w:sz w:val="22"/>
          <w:szCs w:val="22"/>
        </w:rPr>
        <w:t xml:space="preserve"> </w:t>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rPr>
        <w:tab/>
        <w:t>(</w:t>
      </w:r>
      <w:r w:rsidRPr="00CD07C4">
        <w:rPr>
          <w:rFonts w:asciiTheme="majorBidi" w:hAnsiTheme="majorBidi" w:cstheme="majorBidi"/>
          <w:sz w:val="22"/>
          <w:szCs w:val="22"/>
          <w:u w:val="single"/>
        </w:rPr>
        <w:t>Date)</w:t>
      </w:r>
    </w:p>
    <w:p w14:paraId="7AE6FE44" w14:textId="77777777" w:rsidR="00CD07C4" w:rsidRPr="00CD07C4" w:rsidRDefault="00CD07C4" w:rsidP="00CD07C4">
      <w:pPr>
        <w:rPr>
          <w:rFonts w:asciiTheme="majorBidi" w:hAnsiTheme="majorBidi" w:cstheme="majorBidi"/>
          <w:sz w:val="22"/>
          <w:szCs w:val="22"/>
          <w:u w:val="single"/>
        </w:rPr>
      </w:pPr>
      <w:r w:rsidRPr="00CD07C4">
        <w:rPr>
          <w:rFonts w:asciiTheme="majorBidi" w:hAnsiTheme="majorBidi" w:cstheme="majorBidi"/>
          <w:sz w:val="22"/>
          <w:szCs w:val="22"/>
        </w:rPr>
        <w:tab/>
      </w:r>
      <w:r w:rsidRPr="00CD07C4">
        <w:rPr>
          <w:rFonts w:asciiTheme="majorBidi" w:hAnsiTheme="majorBidi" w:cstheme="majorBidi"/>
          <w:sz w:val="22"/>
          <w:szCs w:val="22"/>
        </w:rPr>
        <w:tab/>
      </w:r>
      <w:r w:rsidRPr="00CD07C4">
        <w:rPr>
          <w:rFonts w:asciiTheme="majorBidi" w:hAnsiTheme="majorBidi" w:cstheme="majorBidi"/>
          <w:sz w:val="22"/>
          <w:szCs w:val="22"/>
          <w:u w:val="single"/>
        </w:rPr>
        <w:t>and/or email address and/or fax numbers)</w:t>
      </w:r>
    </w:p>
    <w:p w14:paraId="41B4959D" w14:textId="77777777" w:rsidR="00CD07C4" w:rsidRPr="00CD07C4" w:rsidRDefault="00CD07C4" w:rsidP="00CD07C4">
      <w:pPr>
        <w:rPr>
          <w:rFonts w:asciiTheme="majorBidi" w:hAnsiTheme="majorBidi" w:cstheme="majorBidi"/>
          <w:sz w:val="22"/>
          <w:szCs w:val="22"/>
        </w:rPr>
      </w:pPr>
    </w:p>
    <w:p w14:paraId="47DC71FD" w14:textId="77777777" w:rsidR="00CD07C4" w:rsidRPr="00CD07C4" w:rsidRDefault="00CD07C4" w:rsidP="00CD07C4">
      <w:pPr>
        <w:spacing w:line="360" w:lineRule="auto"/>
        <w:rPr>
          <w:rFonts w:asciiTheme="majorBidi" w:hAnsiTheme="majorBidi" w:cstheme="majorBidi"/>
          <w:sz w:val="22"/>
          <w:szCs w:val="22"/>
        </w:rPr>
      </w:pPr>
    </w:p>
    <w:p w14:paraId="6F0DDB76" w14:textId="37D19C01"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(Name of church) has received a grant of (amount of the award) to enable its minister, (name), to participate in the 2021 National Clergy Renewal Program. (Name of Church) is one of 15</w:t>
      </w:r>
      <w:r w:rsidR="00802859">
        <w:rPr>
          <w:rFonts w:asciiTheme="majorBidi" w:hAnsiTheme="majorBidi" w:cstheme="majorBidi"/>
          <w:sz w:val="22"/>
          <w:szCs w:val="22"/>
        </w:rPr>
        <w:t>6</w:t>
      </w:r>
      <w:r w:rsidRPr="00CD07C4">
        <w:rPr>
          <w:rFonts w:asciiTheme="majorBidi" w:hAnsiTheme="majorBidi" w:cstheme="majorBidi"/>
          <w:sz w:val="22"/>
          <w:szCs w:val="22"/>
        </w:rPr>
        <w:t xml:space="preserve"> congregations across the United States selected to participate in this competitive grant program, which is funded by Lilly Endowment Inc. and administered by Christian Theological Seminary in Indianapolis. Established by the Endowment in 2000, the program’s grants allow Christian congregations to support their pastors with the gift of extended time away from their ministerial duties and responsibilities. </w:t>
      </w:r>
    </w:p>
    <w:p w14:paraId="01A934EF"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Ministers whose congregations are awarded the grants use their time away from the demands of daily ministry to engage in reflection and renewal. The approach respects the “Sabbath time” concept, offering ministers a carefully considered respite that may include travel, study, rest, prayer and immersive arts and cultural experiences.</w:t>
      </w:r>
    </w:p>
    <w:p w14:paraId="53605A10" w14:textId="526DD101"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Through the National Clergy Renewal Program, congregations apply for grants of up to $50,000 to support renewal programs for their pastors. Collaborative in nature and implementation, the program allows congregations to partner with their ministers in developing experiences that address their unique renewal needs and aspirations. Recognizing that ministers’ families are subject to the stress and demands placed on pastoral leaders, the program encourages pastors to involve their families in renewal activities. Congregational needs during the minister’s renewal experience also are considered. Up to $15,000 of the grant may be used to support interim pastoral leadership during the pastor’s retreat, as well as renewal activities within the congregation. Since the National Clergy Renewal Program’s inception, more than 3,200 congregations have participated in the program, including the 15</w:t>
      </w:r>
      <w:r w:rsidR="00802859">
        <w:rPr>
          <w:rFonts w:asciiTheme="majorBidi" w:hAnsiTheme="majorBidi" w:cstheme="majorBidi"/>
          <w:sz w:val="22"/>
          <w:szCs w:val="22"/>
        </w:rPr>
        <w:t>6</w:t>
      </w:r>
      <w:r w:rsidRPr="00CD07C4">
        <w:rPr>
          <w:rFonts w:asciiTheme="majorBidi" w:hAnsiTheme="majorBidi" w:cstheme="majorBidi"/>
          <w:sz w:val="22"/>
          <w:szCs w:val="22"/>
        </w:rPr>
        <w:t xml:space="preserve"> congregations receiving grants in 2021.</w:t>
      </w:r>
    </w:p>
    <w:p w14:paraId="326BFC38"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ab/>
        <w:t>(Describe your congregation’s and minister’s plans and activities for the renewal period.)</w:t>
      </w:r>
    </w:p>
    <w:p w14:paraId="73B7BE91"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 xml:space="preserve">            “Pastors play an important role in nourishing the spiritual lives of individuals and in guiding the work of the Christian congregations they serve,” said Christopher L. Coble, the Endowment’s vice president for religion. “Through these grants, we seek to honor pastors for their extraordinary service and enable them to engage in a brief period of rest and renewal. We have learned that such experiences invigorate the leadership of pastors and bring new vitality to their congregations as well.”</w:t>
      </w:r>
    </w:p>
    <w:p w14:paraId="6B16B2CA"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lastRenderedPageBreak/>
        <w:t xml:space="preserve"> Dr. Robert </w:t>
      </w:r>
      <w:proofErr w:type="spellStart"/>
      <w:r w:rsidRPr="00CD07C4">
        <w:rPr>
          <w:rFonts w:asciiTheme="majorBidi" w:hAnsiTheme="majorBidi" w:cstheme="majorBidi"/>
          <w:sz w:val="22"/>
          <w:szCs w:val="22"/>
        </w:rPr>
        <w:t>Saler</w:t>
      </w:r>
      <w:proofErr w:type="spellEnd"/>
      <w:r w:rsidRPr="00CD07C4">
        <w:rPr>
          <w:rFonts w:asciiTheme="majorBidi" w:hAnsiTheme="majorBidi" w:cstheme="majorBidi"/>
          <w:sz w:val="22"/>
          <w:szCs w:val="22"/>
        </w:rPr>
        <w:t xml:space="preserve">, research fellow and director of the Lilly Endowment Clergy Renewal Programs, noted that the National Clergy Renewal Program integrates key attributes of healthy congregations, including a mutual respect for the renewal needs of both ministers and the congregations they serve. </w:t>
      </w:r>
    </w:p>
    <w:p w14:paraId="60D5E1CC"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sz w:val="22"/>
          <w:szCs w:val="22"/>
        </w:rPr>
        <w:t xml:space="preserve">“The program provides an opportunity for congregations to express appreciation for their ministers’ service and leadership,” </w:t>
      </w:r>
      <w:proofErr w:type="spellStart"/>
      <w:r w:rsidRPr="00CD07C4">
        <w:rPr>
          <w:rFonts w:asciiTheme="majorBidi" w:hAnsiTheme="majorBidi" w:cstheme="majorBidi"/>
          <w:sz w:val="22"/>
          <w:szCs w:val="22"/>
        </w:rPr>
        <w:t>Saler</w:t>
      </w:r>
      <w:proofErr w:type="spellEnd"/>
      <w:r w:rsidRPr="00CD07C4">
        <w:rPr>
          <w:rFonts w:asciiTheme="majorBidi" w:hAnsiTheme="majorBidi" w:cstheme="majorBidi"/>
          <w:sz w:val="22"/>
          <w:szCs w:val="22"/>
        </w:rPr>
        <w:t xml:space="preserve"> said. “At a time when leaders are often praised for their pace of innovation and productivity, the National Clergy Renewal Program pays homage to the timeless wisdom embedded in the practice of reflection and renewal.”</w:t>
      </w:r>
    </w:p>
    <w:p w14:paraId="0844370A" w14:textId="77777777" w:rsidR="00CD07C4" w:rsidRPr="00CD07C4" w:rsidRDefault="00CD07C4" w:rsidP="00CD07C4">
      <w:pPr>
        <w:spacing w:line="360" w:lineRule="auto"/>
        <w:ind w:firstLine="720"/>
        <w:rPr>
          <w:rFonts w:asciiTheme="majorBidi" w:hAnsiTheme="majorBidi" w:cstheme="majorBidi"/>
          <w:sz w:val="22"/>
          <w:szCs w:val="22"/>
        </w:rPr>
      </w:pPr>
      <w:r w:rsidRPr="00CD07C4">
        <w:rPr>
          <w:rFonts w:asciiTheme="majorBidi" w:hAnsiTheme="majorBidi" w:cstheme="majorBidi"/>
          <w:sz w:val="22"/>
          <w:szCs w:val="22"/>
        </w:rPr>
        <w:t>Christian Theological Seminary in Indianapolis directs the Lilly Endowment Clergy Renewal Program for Indiana Congregations and a second program for congregations across the United States.</w:t>
      </w:r>
    </w:p>
    <w:p w14:paraId="3C002BA3" w14:textId="77777777" w:rsidR="00CD07C4" w:rsidRPr="00CD07C4" w:rsidRDefault="00CD07C4" w:rsidP="00CD07C4">
      <w:pPr>
        <w:spacing w:line="360" w:lineRule="auto"/>
        <w:rPr>
          <w:rFonts w:asciiTheme="majorBidi" w:hAnsiTheme="majorBidi" w:cstheme="majorBidi"/>
          <w:sz w:val="22"/>
          <w:szCs w:val="22"/>
        </w:rPr>
      </w:pPr>
    </w:p>
    <w:p w14:paraId="6D96DE1C" w14:textId="77777777" w:rsidR="00CD07C4" w:rsidRPr="00CD07C4" w:rsidRDefault="00CD07C4" w:rsidP="00CD07C4">
      <w:pPr>
        <w:spacing w:line="360" w:lineRule="auto"/>
        <w:rPr>
          <w:rFonts w:asciiTheme="majorBidi" w:hAnsiTheme="majorBidi" w:cstheme="majorBidi"/>
          <w:sz w:val="22"/>
          <w:szCs w:val="22"/>
        </w:rPr>
      </w:pPr>
    </w:p>
    <w:p w14:paraId="4FD3C677" w14:textId="77777777" w:rsidR="00CD07C4" w:rsidRPr="00CD07C4" w:rsidRDefault="00CD07C4" w:rsidP="00CD07C4">
      <w:pPr>
        <w:spacing w:line="360" w:lineRule="auto"/>
        <w:rPr>
          <w:rFonts w:asciiTheme="majorBidi" w:hAnsiTheme="majorBidi" w:cstheme="majorBidi"/>
          <w:sz w:val="22"/>
          <w:szCs w:val="22"/>
        </w:rPr>
      </w:pPr>
    </w:p>
    <w:p w14:paraId="0A71AB76" w14:textId="77777777" w:rsidR="00CD07C4" w:rsidRPr="00CD07C4" w:rsidRDefault="00CD07C4" w:rsidP="00CD07C4">
      <w:pPr>
        <w:spacing w:line="360" w:lineRule="auto"/>
        <w:rPr>
          <w:rFonts w:asciiTheme="majorBidi" w:hAnsiTheme="majorBidi" w:cstheme="majorBidi"/>
          <w:sz w:val="22"/>
          <w:szCs w:val="22"/>
        </w:rPr>
      </w:pPr>
    </w:p>
    <w:p w14:paraId="45CB7461" w14:textId="77777777" w:rsidR="00CD07C4" w:rsidRPr="00CD07C4" w:rsidRDefault="00CD07C4" w:rsidP="00CD07C4">
      <w:pPr>
        <w:spacing w:line="360" w:lineRule="auto"/>
        <w:rPr>
          <w:rFonts w:asciiTheme="majorBidi" w:hAnsiTheme="majorBidi" w:cstheme="majorBidi"/>
          <w:sz w:val="22"/>
          <w:szCs w:val="22"/>
        </w:rPr>
      </w:pPr>
      <w:r w:rsidRPr="00CD07C4">
        <w:rPr>
          <w:rFonts w:asciiTheme="majorBidi" w:hAnsiTheme="majorBidi" w:cstheme="majorBidi"/>
          <w:b/>
          <w:bCs/>
          <w:sz w:val="22"/>
          <w:szCs w:val="22"/>
        </w:rPr>
        <w:t>Note to congregations</w:t>
      </w:r>
      <w:r w:rsidRPr="00CD07C4">
        <w:rPr>
          <w:rFonts w:asciiTheme="majorBidi" w:hAnsiTheme="majorBidi" w:cstheme="majorBidi"/>
          <w:sz w:val="22"/>
          <w:szCs w:val="22"/>
        </w:rPr>
        <w:t>: Please remember, when you talk or write about this program, that the correct name for the funding organization is Lilly Endowment Inc. or, on second reference, the Endowment.</w:t>
      </w:r>
    </w:p>
    <w:p w14:paraId="13CD7CFC" w14:textId="77777777" w:rsidR="00E00A6B" w:rsidRPr="00CD07C4" w:rsidRDefault="00E00A6B" w:rsidP="00CD07C4">
      <w:pPr>
        <w:spacing w:line="360" w:lineRule="auto"/>
        <w:rPr>
          <w:rFonts w:asciiTheme="majorBidi" w:hAnsiTheme="majorBidi" w:cstheme="majorBidi"/>
        </w:rPr>
      </w:pPr>
    </w:p>
    <w:sectPr w:rsidR="00E00A6B" w:rsidRPr="00CD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C4"/>
    <w:rsid w:val="00802859"/>
    <w:rsid w:val="00CD07C4"/>
    <w:rsid w:val="00E00A6B"/>
    <w:rsid w:val="00F22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F7C2F4"/>
  <w15:chartTrackingRefBased/>
  <w15:docId w15:val="{01ECEEB5-0311-5142-9B2C-637406C0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Smith</dc:creator>
  <cp:keywords/>
  <dc:description/>
  <cp:lastModifiedBy>Callie Smith</cp:lastModifiedBy>
  <cp:revision>3</cp:revision>
  <dcterms:created xsi:type="dcterms:W3CDTF">2021-08-27T15:02:00Z</dcterms:created>
  <dcterms:modified xsi:type="dcterms:W3CDTF">2021-09-13T17:42:00Z</dcterms:modified>
</cp:coreProperties>
</file>